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40" w:after="0" w:line="240"/>
        <w:ind w:right="-284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object w:dxaOrig="1093" w:dyaOrig="1315">
          <v:rect xmlns:o="urn:schemas-microsoft-com:office:office" xmlns:v="urn:schemas-microsoft-com:vml" id="rectole0000000000" style="width:54.650000pt;height:65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ČESKOMORAVSK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Á MYSLIVECKÁ JEDNOTA, z.s.</w:t>
      </w:r>
    </w:p>
    <w:p>
      <w:pPr>
        <w:spacing w:before="0" w:after="0" w:line="240"/>
        <w:ind w:right="0" w:left="-142" w:firstLine="0"/>
        <w:jc w:val="both"/>
        <w:rPr>
          <w:rFonts w:ascii="Kastler" w:hAnsi="Kastler" w:cs="Kastler" w:eastAsia="Kastler"/>
          <w:b/>
          <w:color w:val="auto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   Le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šansk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á 1176/2a, 141 00 Praha 4; tel. 221 592 961,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www.cmmj.cz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listopadu 2021, Praha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Kynologická komise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ČMMJ, z. s. obdržela dotaz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žnosti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časti plemen retrievrů na zkoušk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ách k vyhledávání, vyhán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a nadhán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spárkaté 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ěře,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jsou sou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ástí zku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ádu pro zkou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šky jezevč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a teri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ů. Sl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 a retrievři tento typ zkoušky ve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ých zku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ádech nemají a tazatelka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žaduje možnost startu na ZVVZ dle zněn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ásti zku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ádu (ZVVZ se mohou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častnit všechna loveck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plemena mimo plemen oha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řů a psů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kohoutkovou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škou nad 55 cm).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42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425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Text odpov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ědi a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ýklad Zku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šebn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ího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ádu: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425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ást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čtvrt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Zku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šebn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ád pro zkou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šky jezevč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ů a teri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ér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), odd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íl 1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čel a druh zkoušek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), odst. 6 II. c) definuje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zkoušky k vyhled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ávání, vyhán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 a nadhán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 spárkaté zv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ěře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pro psy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 kohoutkovou vý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škou do 55 cm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ále jen ZVVZ) takto: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ZVVZ kvalifikují psa jako lovecky upot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řebiteln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ého pro vyhledávání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živ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é spárkaté zv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ěře. Zkouš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se zpravidla v lesním porostu. Zkou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šek se mohou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častnit všechna loveck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 plemena, která nemají ZVVZ ve svých zku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šebn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ích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ádech, mimo plemen oha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řů a psů, jejichž kohoutkov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 vý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ška překračuje 55 cm. Na zkoušk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ách se zkou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na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živ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é zv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ěři.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425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Definice ZVVZ jak je uvedeno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 sice umožňuje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čast ostatn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plemen, která nemají ZVVZ ve svých zku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ádech, 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šak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ohledem na plemena retrievr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zde nar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íme na dva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ůležit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aspekty.</w:t>
      </w:r>
    </w:p>
    <w:p>
      <w:pPr>
        <w:spacing w:before="0" w:after="0" w:line="240"/>
        <w:ind w:right="425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Tím prvním je kohoutková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ška. Plemena retrievrů jsou plemena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hrani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kohoutkovou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škou, kde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ám zákon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 449/2001 Sb., o myslivosti, umožňuje použ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ít k vyhledávání spárkaté 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ěře pouze jedince s kohoutkovou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škou do 55 cm. Konkr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étní jedinci by museli pro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čast na zkoušk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ách dokládat 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kohoutkové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šky. </w:t>
      </w:r>
    </w:p>
    <w:p>
      <w:pPr>
        <w:spacing w:before="0" w:after="0" w:line="240"/>
        <w:ind w:right="425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Druhým 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ůležitějš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 aspektem je ale skute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čnost, že stěžejn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disciplína ZVVZ s názvem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vyhán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 zv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ěře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 hou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štin,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je takt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souč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ástí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lesních i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šestrann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ých zkou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šek retrievrů a loveck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ých slídi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čů,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avšak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 výjimkou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zkou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šena pouze u loveck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ých slídi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čů)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 Identick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popis provedení této disciplíny je uveden jak ve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Zku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šebn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ím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ádu pro zkou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šky jezevč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ů a teri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ér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ást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čtvrt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á) a tak ve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Zku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šebn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ím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ádu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pro zkou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šky retrievrů a loveck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ých slídi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ást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í), 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šak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onou výjimkou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zkou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šeno pouze u plemen sl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ídi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čů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).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ále v konkrétních tabulkách pro lesní a pro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šestrann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zkou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šky retrievrů a loveck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ých slídi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čů je u discipl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 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vyh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 zv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ěře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 hou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štin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explicitně uvedeno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retrievři 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 bez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nejni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známek pro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řazen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pro cenu.</w:t>
      </w:r>
    </w:p>
    <w:p>
      <w:pPr>
        <w:spacing w:before="0" w:after="0" w:line="240"/>
        <w:ind w:right="425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ři tvorbě Zkušebn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bylo na 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ádost obou chovatelských klub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(Retriever Klub CZ; Klub chovatelů loveck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ých slídi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čů) přihl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ženo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tomuto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žadavku, aby retrievři nebyli zkoušeni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disciplíny vyhán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ěře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hou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štin. Chov retrievra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ČR je směřovan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na práci psa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ě“ a ne vyh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ěře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hou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áce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ánou“.</w:t>
      </w:r>
    </w:p>
    <w:p>
      <w:pPr>
        <w:spacing w:before="0" w:after="0" w:line="240"/>
        <w:ind w:right="425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Kynologická komise z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ého dovozuje,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zkouška ZVVZ 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a nebyla vymezena pro plemena retrievr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ů, i přes definici ZVVZ, kde zkušebn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 uvádí,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je určena všem loveck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ým plemen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ům mimo ohařů. Hlavn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řetel je 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 na ohled,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stěžejn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disciplína ZVVZ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vyhán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 zv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ěře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 hou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štin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u retrievr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 zkoušena ani u zkoušek,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májí vypsány ve vlastních zku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ádech. Není tedy pochyb o tom,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retřievři se ZVVZ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častnit nemaj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spacing w:before="0" w:after="0" w:line="240"/>
        <w:ind w:right="425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425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Mysliveck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kynologii zdar!“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cmmj.cz/" Id="docRId2" Type="http://schemas.openxmlformats.org/officeDocument/2006/relationships/hyperlink" /><Relationship Target="styles.xml" Id="docRId4" Type="http://schemas.openxmlformats.org/officeDocument/2006/relationships/styles" /></Relationships>
</file>